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乐山市学前学普办公室</w:t>
      </w: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w:t>
      </w: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w:t>
      </w:r>
      <w:r>
        <w:rPr>
          <w:rFonts w:hint="eastAsia" w:ascii="方正小标宋简体" w:hAnsi="宋体" w:eastAsia="方正小标宋简体"/>
          <w:sz w:val="44"/>
          <w:szCs w:val="44"/>
          <w:lang w:val="en-US" w:eastAsia="zh-CN"/>
        </w:rPr>
        <w:t>学前学会普通话行动扩大试点工作运转经费市级资金预算</w:t>
      </w:r>
      <w:r>
        <w:rPr>
          <w:rFonts w:hint="eastAsia" w:ascii="方正小标宋简体" w:hAnsi="宋体" w:eastAsia="方正小标宋简体"/>
          <w:sz w:val="44"/>
          <w:szCs w:val="44"/>
          <w:lang w:eastAsia="zh-CN"/>
        </w:rPr>
        <w:t>）</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numPr>
          <w:ilvl w:val="0"/>
          <w:numId w:val="0"/>
        </w:numPr>
        <w:adjustRightInd w:val="0"/>
        <w:snapToGrid w:val="0"/>
        <w:spacing w:line="560" w:lineRule="exact"/>
        <w:ind w:firstLine="640" w:firstLineChars="200"/>
        <w:rPr>
          <w:rFonts w:hint="eastAsia" w:ascii="仿宋_GB2312" w:hAnsi="宋体"/>
          <w:lang w:val="en-US" w:eastAsia="zh-CN"/>
        </w:rPr>
      </w:pPr>
      <w:r>
        <w:rPr>
          <w:rFonts w:hint="eastAsia" w:ascii="仿宋_GB2312" w:hAnsi="宋体"/>
          <w:lang w:val="en-US" w:eastAsia="zh-CN"/>
        </w:rPr>
        <w:t>2021年，在乐山市金口河区、峨边彝族自治县、马边彝族自治县（以下简称“两县一区”）所辖范围内45个乡镇（彝族聚居乡镇17个）、286个行政村、289个“一村一幼”幼儿园的9390名幼儿全面实施“学前学会普通话”行动扩大试点工作，实现具有正常学习能力的3-6周岁学龄儿童在接受义务教育前能够使用普通户进行沟通交流，形成普通话思维习惯，达到幼儿“听懂、会说、敢说、会用”，养成好习惯的总目标。逐步形成“两县一区”村幼辅导员和幼儿园教师体系进一步完善，彝区幼儿学前教育水平和村级幼儿园的规范化管理水平进一步提高。</w:t>
      </w:r>
    </w:p>
    <w:p>
      <w:pPr>
        <w:numPr>
          <w:ilvl w:val="0"/>
          <w:numId w:val="0"/>
        </w:numPr>
        <w:adjustRightInd w:val="0"/>
        <w:snapToGrid w:val="0"/>
        <w:spacing w:line="560" w:lineRule="exact"/>
        <w:ind w:firstLine="642" w:firstLineChars="200"/>
        <w:rPr>
          <w:rFonts w:hint="eastAsia" w:ascii="仿宋_GB2312" w:hAnsi="宋体"/>
          <w:lang w:val="en-US" w:eastAsia="zh-CN"/>
        </w:rPr>
      </w:pPr>
      <w:r>
        <w:rPr>
          <w:rFonts w:hint="eastAsia" w:ascii="楷体_GB2312" w:hAnsi="楷体_GB2312" w:eastAsia="楷体_GB2312" w:cs="楷体_GB2312"/>
          <w:b/>
          <w:bCs/>
          <w:lang w:val="en-US" w:eastAsia="zh-CN"/>
        </w:rPr>
        <w:t>（一）</w:t>
      </w:r>
      <w:r>
        <w:rPr>
          <w:rFonts w:hint="eastAsia" w:ascii="楷体_GB2312" w:hAnsi="宋体" w:eastAsia="楷体_GB2312"/>
          <w:b/>
          <w:bCs/>
          <w:lang w:val="zh-CN"/>
        </w:rPr>
        <w:t>项目资金申报</w:t>
      </w:r>
      <w:r>
        <w:rPr>
          <w:rFonts w:hint="eastAsia" w:ascii="楷体_GB2312" w:hAnsi="宋体" w:eastAsia="楷体_GB2312"/>
          <w:b/>
          <w:lang w:val="zh-CN"/>
        </w:rPr>
        <w:t>及批复情况。</w:t>
      </w:r>
    </w:p>
    <w:p>
      <w:pPr>
        <w:adjustRightInd w:val="0"/>
        <w:snapToGrid w:val="0"/>
        <w:spacing w:line="560" w:lineRule="exact"/>
        <w:ind w:firstLine="720"/>
        <w:rPr>
          <w:rFonts w:hint="default" w:ascii="仿宋_GB2312" w:hAnsi="宋体" w:eastAsia="仿宋_GB2312"/>
          <w:lang w:val="en-US" w:eastAsia="zh-CN"/>
        </w:rPr>
      </w:pPr>
      <w:r>
        <w:rPr>
          <w:rFonts w:hint="eastAsia" w:ascii="仿宋_GB2312" w:hAnsi="宋体"/>
          <w:lang w:val="en-US" w:eastAsia="zh-CN"/>
        </w:rPr>
        <w:t>2021年学前学会普通话行动扩大试点工作运转经费市级资金预算179815元，调整预算数168900元。</w:t>
      </w:r>
    </w:p>
    <w:p>
      <w:pPr>
        <w:numPr>
          <w:ilvl w:val="0"/>
          <w:numId w:val="0"/>
        </w:numPr>
        <w:adjustRightInd w:val="0"/>
        <w:snapToGrid w:val="0"/>
        <w:spacing w:line="560" w:lineRule="exact"/>
        <w:ind w:firstLine="642" w:firstLineChars="200"/>
        <w:rPr>
          <w:rFonts w:hint="eastAsia" w:ascii="楷体_GB2312" w:hAnsi="宋体" w:eastAsia="楷体_GB2312"/>
          <w:b/>
          <w:lang w:val="zh-CN"/>
        </w:rPr>
      </w:pPr>
      <w:r>
        <w:rPr>
          <w:rFonts w:hint="eastAsia" w:ascii="楷体_GB2312" w:hAnsi="宋体" w:eastAsia="楷体_GB2312"/>
          <w:b/>
          <w:lang w:val="zh-CN"/>
        </w:rPr>
        <w:t>（二）项目绩效目标。</w:t>
      </w:r>
    </w:p>
    <w:p>
      <w:pPr>
        <w:numPr>
          <w:ilvl w:val="0"/>
          <w:numId w:val="0"/>
        </w:numPr>
        <w:adjustRightInd w:val="0"/>
        <w:snapToGrid w:val="0"/>
        <w:spacing w:line="560" w:lineRule="exact"/>
        <w:ind w:firstLine="640" w:firstLineChars="200"/>
        <w:rPr>
          <w:rFonts w:hint="default" w:ascii="仿宋_GB2312" w:hAnsi="宋体"/>
          <w:lang w:val="en-US" w:eastAsia="zh-CN"/>
        </w:rPr>
      </w:pPr>
      <w:r>
        <w:rPr>
          <w:rFonts w:hint="eastAsia" w:ascii="仿宋_GB2312" w:hAnsi="宋体"/>
          <w:lang w:val="en-US" w:eastAsia="zh-CN"/>
        </w:rPr>
        <w:t>通过综合协调、深入调研、精心组织、督查等措施，有序推进我市“学前学会普通话”工作顺利实施。</w:t>
      </w:r>
    </w:p>
    <w:p>
      <w:pPr>
        <w:numPr>
          <w:ilvl w:val="0"/>
          <w:numId w:val="0"/>
        </w:numPr>
        <w:adjustRightInd w:val="0"/>
        <w:snapToGrid w:val="0"/>
        <w:spacing w:line="560" w:lineRule="exact"/>
        <w:ind w:firstLine="642" w:firstLineChars="200"/>
        <w:rPr>
          <w:rFonts w:hint="eastAsia" w:ascii="楷体_GB2312" w:hAnsi="宋体" w:eastAsia="楷体_GB2312"/>
          <w:b/>
          <w:lang w:val="zh-CN"/>
        </w:rPr>
      </w:pPr>
      <w:r>
        <w:rPr>
          <w:rFonts w:hint="eastAsia" w:ascii="楷体_GB2312" w:hAnsi="宋体" w:eastAsia="楷体_GB2312"/>
          <w:b/>
          <w:lang w:val="zh-CN"/>
        </w:rPr>
        <w:t>（三）项目资金申报相符性。</w:t>
      </w:r>
    </w:p>
    <w:p>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宋体"/>
          <w:lang w:val="en-US" w:eastAsia="zh-CN"/>
        </w:rPr>
        <w:t>2021年学前学会普通话行动扩大试点工作运转经费市级资金预算项目</w:t>
      </w:r>
      <w:r>
        <w:rPr>
          <w:rFonts w:hint="eastAsia" w:ascii="仿宋_GB2312" w:hAnsi="宋体"/>
          <w:lang w:val="zh-CN"/>
        </w:rPr>
        <w:t>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adjustRightInd w:val="0"/>
        <w:snapToGrid w:val="0"/>
        <w:spacing w:line="560" w:lineRule="exact"/>
        <w:ind w:firstLine="720"/>
        <w:rPr>
          <w:rFonts w:ascii="仿宋_GB2312" w:hAnsi="宋体"/>
          <w:lang w:val="zh-CN"/>
        </w:rPr>
      </w:pPr>
      <w:r>
        <w:rPr>
          <w:rFonts w:hint="eastAsia" w:ascii="仿宋_GB2312" w:hAnsi="宋体"/>
          <w:lang w:val="en-US" w:eastAsia="zh-CN"/>
        </w:rPr>
        <w:t>2021年</w:t>
      </w:r>
      <w:r>
        <w:rPr>
          <w:rFonts w:hint="eastAsia" w:ascii="仿宋_GB2312" w:hAnsi="宋体"/>
          <w:lang w:val="zh-CN"/>
        </w:rPr>
        <w:t>资金到位率</w:t>
      </w:r>
      <w:r>
        <w:rPr>
          <w:rFonts w:hint="default" w:ascii="仿宋_GB2312" w:hAnsi="宋体"/>
          <w:lang w:val="en" w:eastAsia="zh-CN"/>
        </w:rPr>
        <w:t>100</w:t>
      </w:r>
      <w:r>
        <w:rPr>
          <w:rFonts w:hint="eastAsia" w:ascii="仿宋_GB2312" w:hAnsi="宋体"/>
          <w:lang w:val="en-US" w:eastAsia="zh-CN"/>
        </w:rPr>
        <w:t>%</w:t>
      </w:r>
      <w:r>
        <w:rPr>
          <w:rFonts w:hint="eastAsia" w:ascii="仿宋_GB2312" w:hAnsi="宋体"/>
          <w:lang w:val="zh-CN"/>
        </w:rPr>
        <w:t>、到位及时性</w:t>
      </w:r>
      <w:r>
        <w:rPr>
          <w:rFonts w:hint="default" w:ascii="仿宋_GB2312" w:hAnsi="宋体"/>
          <w:lang w:val="en" w:eastAsia="zh-CN"/>
        </w:rPr>
        <w:t>100</w:t>
      </w:r>
      <w:r>
        <w:rPr>
          <w:rFonts w:hint="eastAsia" w:ascii="仿宋_GB2312" w:hAnsi="宋体"/>
          <w:lang w:val="en-US" w:eastAsia="zh-CN"/>
        </w:rPr>
        <w:t>%</w:t>
      </w:r>
      <w:r>
        <w:rPr>
          <w:rFonts w:hint="eastAsia" w:ascii="仿宋_GB2312" w:hAnsi="宋体"/>
          <w:lang w:val="zh-CN"/>
        </w:rPr>
        <w:t>。</w:t>
      </w:r>
    </w:p>
    <w:p>
      <w:pPr>
        <w:numPr>
          <w:ilvl w:val="0"/>
          <w:numId w:val="1"/>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numPr>
          <w:ilvl w:val="0"/>
          <w:numId w:val="0"/>
        </w:numPr>
        <w:adjustRightInd w:val="0"/>
        <w:snapToGrid w:val="0"/>
        <w:spacing w:line="560" w:lineRule="exact"/>
        <w:ind w:firstLine="640" w:firstLineChars="200"/>
        <w:rPr>
          <w:rFonts w:hint="eastAsia" w:ascii="仿宋_GB2312" w:hAnsi="宋体"/>
          <w:lang w:val="en-US" w:eastAsia="zh-CN"/>
        </w:rPr>
      </w:pPr>
      <w:r>
        <w:rPr>
          <w:rFonts w:hint="eastAsia" w:ascii="仿宋_GB2312" w:hAnsi="宋体"/>
          <w:lang w:val="en-US" w:eastAsia="zh-CN"/>
        </w:rPr>
        <w:t>市学普办严格按照预算资金使用范围保障整个学前学普工作的正常运转。</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spacing w:line="580" w:lineRule="exact"/>
        <w:ind w:firstLine="640" w:firstLineChars="200"/>
        <w:rPr>
          <w:rFonts w:hint="eastAsia" w:ascii="仿宋_GB2312" w:hAnsi="宋体"/>
          <w:lang w:val="en-US" w:eastAsia="zh-CN"/>
        </w:rPr>
      </w:pPr>
      <w:r>
        <w:rPr>
          <w:rFonts w:hint="eastAsia" w:ascii="仿宋_GB2312" w:hAnsi="宋体"/>
          <w:lang w:val="en-US" w:eastAsia="zh-CN"/>
        </w:rPr>
        <w:t>市学普办</w:t>
      </w:r>
      <w:r>
        <w:rPr>
          <w:rFonts w:hint="eastAsia" w:ascii="仿宋_GB2312" w:hAnsi="宋体"/>
          <w:lang w:val="zh-CN"/>
        </w:rPr>
        <w:t>严格执行财务管理制度，</w:t>
      </w:r>
      <w:r>
        <w:rPr>
          <w:rFonts w:hint="eastAsia" w:ascii="宋体" w:hAnsi="宋体" w:cs="宋体"/>
          <w:sz w:val="32"/>
          <w:szCs w:val="32"/>
          <w:lang w:val="en-US" w:eastAsia="zh-CN"/>
        </w:rPr>
        <w:t>通过银行转账方式进行支付</w:t>
      </w:r>
      <w:r>
        <w:rPr>
          <w:rFonts w:hint="eastAsia" w:ascii="宋体" w:hAnsi="宋体" w:cs="宋体"/>
          <w:sz w:val="32"/>
          <w:szCs w:val="32"/>
          <w:lang w:eastAsia="zh-CN"/>
        </w:rPr>
        <w:t>，</w:t>
      </w:r>
      <w:r>
        <w:rPr>
          <w:rFonts w:hint="eastAsia" w:ascii="宋体" w:hAnsi="宋体" w:cs="宋体"/>
          <w:sz w:val="32"/>
          <w:szCs w:val="32"/>
          <w:lang w:val="en-US" w:eastAsia="zh-CN"/>
        </w:rPr>
        <w:t>按规定</w:t>
      </w:r>
      <w:r>
        <w:rPr>
          <w:rFonts w:hint="eastAsia" w:ascii="仿宋_GB2312" w:hAnsi="宋体"/>
          <w:lang w:val="en-US" w:eastAsia="zh-CN"/>
        </w:rPr>
        <w:t xml:space="preserve">及时进行了财务处理和会计核算。  </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numPr>
          <w:ilvl w:val="0"/>
          <w:numId w:val="0"/>
        </w:numPr>
        <w:adjustRightInd w:val="0"/>
        <w:snapToGrid w:val="0"/>
        <w:spacing w:line="560" w:lineRule="exact"/>
        <w:ind w:firstLine="640" w:firstLineChars="200"/>
        <w:rPr>
          <w:rFonts w:hint="default" w:ascii="仿宋_GB2312" w:hAnsi="宋体"/>
          <w:lang w:val="en-US" w:eastAsia="zh-CN"/>
        </w:rPr>
      </w:pPr>
      <w:r>
        <w:rPr>
          <w:rFonts w:hint="eastAsia" w:ascii="仿宋_GB2312" w:hAnsi="宋体"/>
          <w:lang w:val="en-US" w:eastAsia="zh-CN"/>
        </w:rPr>
        <w:t>市学普办通过综合协调、深入调研、精心组织、督查等措施，有序推进了我市“学前学会普通话”工作顺利实施。</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numPr>
          <w:ilvl w:val="0"/>
          <w:numId w:val="0"/>
        </w:numPr>
        <w:adjustRightInd w:val="0"/>
        <w:snapToGrid w:val="0"/>
        <w:spacing w:line="560" w:lineRule="exact"/>
        <w:ind w:firstLine="640" w:firstLineChars="200"/>
        <w:rPr>
          <w:rFonts w:hint="default" w:ascii="仿宋_GB2312" w:hAnsi="宋体"/>
          <w:lang w:val="en-US" w:eastAsia="zh-CN"/>
        </w:rPr>
      </w:pPr>
      <w:r>
        <w:rPr>
          <w:rFonts w:hint="eastAsia" w:ascii="仿宋_GB2312" w:hAnsi="宋体"/>
          <w:lang w:val="en-US" w:eastAsia="zh-CN"/>
        </w:rPr>
        <w:t>市学普办有序推进了我市“学前学会普通话”工作顺利实施。2021年学前学会普通话行动扩大试点工作运转经费市级资金预算支出168900元。</w:t>
      </w:r>
      <w:bookmarkStart w:id="0" w:name="_GoBack"/>
      <w:bookmarkEnd w:id="0"/>
    </w:p>
    <w:p>
      <w:pPr>
        <w:numPr>
          <w:ilvl w:val="0"/>
          <w:numId w:val="2"/>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pPr>
        <w:numPr>
          <w:ilvl w:val="0"/>
          <w:numId w:val="0"/>
        </w:numPr>
        <w:adjustRightInd w:val="0"/>
        <w:snapToGrid w:val="0"/>
        <w:spacing w:line="560" w:lineRule="exact"/>
        <w:ind w:firstLine="640" w:firstLineChars="200"/>
        <w:rPr>
          <w:rFonts w:hint="default" w:ascii="楷体_GB2312" w:hAnsi="宋体" w:eastAsia="仿宋_GB2312"/>
          <w:b/>
          <w:lang w:val="en-US" w:eastAsia="zh-CN"/>
        </w:rPr>
      </w:pPr>
      <w:r>
        <w:rPr>
          <w:rFonts w:hint="eastAsia" w:ascii="仿宋_GB2312" w:hAnsi="宋体"/>
          <w:lang w:val="en-US" w:eastAsia="zh-CN"/>
        </w:rPr>
        <w:t>从社会效益指标分析评价≥95%；</w:t>
      </w:r>
      <w:r>
        <w:rPr>
          <w:rFonts w:hint="eastAsia" w:ascii="仿宋_GB2312" w:hAnsi="宋体"/>
          <w:lang w:val="zh-CN"/>
        </w:rPr>
        <w:t>从服务对象满意度分析评价，</w:t>
      </w:r>
      <w:r>
        <w:rPr>
          <w:rFonts w:hint="eastAsia" w:ascii="仿宋_GB2312" w:hAnsi="宋体"/>
          <w:lang w:val="en-US" w:eastAsia="zh-CN"/>
        </w:rPr>
        <w:t>家长满意度&gt;95%。</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numPr>
          <w:ilvl w:val="0"/>
          <w:numId w:val="0"/>
        </w:numPr>
        <w:adjustRightInd w:val="0"/>
        <w:snapToGrid w:val="0"/>
        <w:spacing w:line="560" w:lineRule="exact"/>
        <w:ind w:left="720" w:leftChars="0"/>
        <w:rPr>
          <w:rFonts w:hint="eastAsia" w:ascii="楷体_GB2312" w:hAnsi="宋体" w:eastAsia="楷体_GB2312"/>
          <w:b/>
          <w:lang w:val="en-US" w:eastAsia="zh-CN"/>
        </w:rPr>
      </w:pPr>
      <w:r>
        <w:rPr>
          <w:rFonts w:hint="eastAsia"/>
          <w:lang w:val="en-US" w:eastAsia="zh-CN"/>
        </w:rPr>
        <w:t>无。</w:t>
      </w:r>
    </w:p>
    <w:p>
      <w:pPr>
        <w:numPr>
          <w:ilvl w:val="0"/>
          <w:numId w:val="2"/>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相关建议。</w:t>
      </w:r>
    </w:p>
    <w:p>
      <w:pPr>
        <w:numPr>
          <w:ilvl w:val="0"/>
          <w:numId w:val="0"/>
        </w:numPr>
        <w:adjustRightInd w:val="0"/>
        <w:snapToGrid w:val="0"/>
        <w:spacing w:line="560" w:lineRule="exact"/>
        <w:ind w:left="720" w:leftChars="0"/>
        <w:rPr>
          <w:rFonts w:hint="eastAsia" w:eastAsia="仿宋_GB2312"/>
          <w:lang w:val="en-US" w:eastAsia="zh-CN"/>
        </w:rPr>
      </w:pPr>
      <w:r>
        <w:rPr>
          <w:rFonts w:hint="eastAsia"/>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7E8BB"/>
    <w:multiLevelType w:val="singleLevel"/>
    <w:tmpl w:val="F607E8BB"/>
    <w:lvl w:ilvl="0" w:tentative="0">
      <w:start w:val="2"/>
      <w:numFmt w:val="decimal"/>
      <w:suff w:val="nothing"/>
      <w:lvlText w:val="%1．"/>
      <w:lvlJc w:val="left"/>
    </w:lvl>
  </w:abstractNum>
  <w:abstractNum w:abstractNumId="1">
    <w:nsid w:val="5FD2B761"/>
    <w:multiLevelType w:val="singleLevel"/>
    <w:tmpl w:val="5FD2B761"/>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zYzY4MjNmOTM0NTFjOTc0ZDhjMDQ4Mjk3MDNlOTUifQ=="/>
  </w:docVars>
  <w:rsids>
    <w:rsidRoot w:val="291C455A"/>
    <w:rsid w:val="00417211"/>
    <w:rsid w:val="004B6F67"/>
    <w:rsid w:val="00B53A36"/>
    <w:rsid w:val="0EDB478C"/>
    <w:rsid w:val="14750B91"/>
    <w:rsid w:val="22445508"/>
    <w:rsid w:val="24615888"/>
    <w:rsid w:val="28A6139D"/>
    <w:rsid w:val="291C455A"/>
    <w:rsid w:val="2D644DD8"/>
    <w:rsid w:val="2FE3046B"/>
    <w:rsid w:val="35166B44"/>
    <w:rsid w:val="36837A07"/>
    <w:rsid w:val="36926D0C"/>
    <w:rsid w:val="426C6DEA"/>
    <w:rsid w:val="45FC062D"/>
    <w:rsid w:val="4871658A"/>
    <w:rsid w:val="4D75779D"/>
    <w:rsid w:val="4DAF2BCF"/>
    <w:rsid w:val="4DDB6F66"/>
    <w:rsid w:val="528D2C96"/>
    <w:rsid w:val="55452810"/>
    <w:rsid w:val="5ABFACD5"/>
    <w:rsid w:val="636A7714"/>
    <w:rsid w:val="69D97C95"/>
    <w:rsid w:val="704C40BE"/>
    <w:rsid w:val="72423460"/>
    <w:rsid w:val="792F2AEE"/>
    <w:rsid w:val="7993614A"/>
    <w:rsid w:val="79DC2A4B"/>
    <w:rsid w:val="B9171631"/>
    <w:rsid w:val="BFFE83F2"/>
    <w:rsid w:val="D7FDD76B"/>
    <w:rsid w:val="FBF20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733</Words>
  <Characters>780</Characters>
  <Lines>6</Lines>
  <Paragraphs>1</Paragraphs>
  <TotalTime>10</TotalTime>
  <ScaleCrop>false</ScaleCrop>
  <LinksUpToDate>false</LinksUpToDate>
  <CharactersWithSpaces>784</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2020-07-01T16:19:00Z</dcterms:created>
  <dc:creator>Administrator</dc:creator>
  <cp:lastModifiedBy>user</cp:lastModifiedBy>
  <dcterms:modified xsi:type="dcterms:W3CDTF">2022-06-16T16:33:58Z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94151472C9F64F89B934F2E4E1F64DB5</vt:lpwstr>
  </property>
</Properties>
</file>